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2538D" w14:paraId="339B2BC2" w14:textId="77777777" w:rsidTr="003C2B1A">
        <w:trPr>
          <w:trHeight w:val="300"/>
        </w:trPr>
        <w:tc>
          <w:tcPr>
            <w:tcW w:w="10598" w:type="dxa"/>
            <w:gridSpan w:val="2"/>
            <w:noWrap/>
          </w:tcPr>
          <w:p w14:paraId="670DB72B" w14:textId="52FFB02F" w:rsidR="00BB05F9" w:rsidRDefault="00BB05F9" w:rsidP="00B6671B">
            <w:pPr>
              <w:spacing w:after="0" w:line="240" w:lineRule="auto"/>
              <w:rPr>
                <w:rFonts w:ascii="Arial" w:hAnsi="Arial" w:cs="Arial"/>
                <w:color w:val="000000"/>
                <w:sz w:val="28"/>
                <w:szCs w:val="28"/>
                <w:lang w:eastAsia="en-GB"/>
              </w:rPr>
            </w:pPr>
            <w:r w:rsidRPr="00BB05F9">
              <w:rPr>
                <w:rFonts w:ascii="Arial" w:hAnsi="Arial" w:cs="Arial"/>
                <w:color w:val="000000"/>
                <w:sz w:val="28"/>
                <w:szCs w:val="28"/>
                <w:lang w:eastAsia="en-GB"/>
              </w:rPr>
              <w:t>Primary Care Networks (PCNs) are a key part of the NHS Long Term Plan, with all general practices being required to be in a network</w:t>
            </w:r>
            <w:r>
              <w:rPr>
                <w:rFonts w:ascii="Arial" w:hAnsi="Arial" w:cs="Arial"/>
                <w:color w:val="000000"/>
                <w:sz w:val="28"/>
                <w:szCs w:val="28"/>
                <w:lang w:eastAsia="en-GB"/>
              </w:rPr>
              <w:t xml:space="preserve">. This practice is part of </w:t>
            </w:r>
            <w:r w:rsidRPr="00A26670">
              <w:rPr>
                <w:rFonts w:ascii="Arial" w:hAnsi="Arial" w:cs="Arial"/>
                <w:sz w:val="28"/>
                <w:szCs w:val="28"/>
                <w:lang w:eastAsia="en-GB"/>
              </w:rPr>
              <w:t xml:space="preserve">the </w:t>
            </w:r>
            <w:r w:rsidR="0073136B" w:rsidRPr="00911892">
              <w:rPr>
                <w:rFonts w:ascii="Arial" w:hAnsi="Arial" w:cs="Arial"/>
                <w:sz w:val="28"/>
                <w:szCs w:val="28"/>
                <w:lang w:eastAsia="en-GB"/>
              </w:rPr>
              <w:t xml:space="preserve">Clocktower </w:t>
            </w:r>
            <w:r>
              <w:rPr>
                <w:rFonts w:ascii="Arial" w:hAnsi="Arial" w:cs="Arial"/>
                <w:color w:val="000000"/>
                <w:sz w:val="28"/>
                <w:szCs w:val="28"/>
                <w:lang w:eastAsia="en-GB"/>
              </w:rPr>
              <w:t>Primary Care Network</w:t>
            </w:r>
            <w:r w:rsidR="004118D5">
              <w:rPr>
                <w:rFonts w:ascii="Arial" w:hAnsi="Arial" w:cs="Arial"/>
                <w:color w:val="000000"/>
                <w:sz w:val="28"/>
                <w:szCs w:val="28"/>
                <w:lang w:eastAsia="en-GB"/>
              </w:rPr>
              <w:t xml:space="preserve">. </w:t>
            </w:r>
          </w:p>
          <w:p w14:paraId="0E39D82B" w14:textId="77777777" w:rsidR="00BB05F9" w:rsidRDefault="00BB05F9" w:rsidP="00B6671B">
            <w:pPr>
              <w:spacing w:after="0" w:line="240" w:lineRule="auto"/>
              <w:rPr>
                <w:rFonts w:ascii="Arial" w:hAnsi="Arial" w:cs="Arial"/>
                <w:color w:val="000000"/>
                <w:sz w:val="28"/>
                <w:szCs w:val="28"/>
                <w:lang w:eastAsia="en-GB"/>
              </w:rPr>
            </w:pPr>
          </w:p>
          <w:p w14:paraId="383FF5B0" w14:textId="74F22CD0" w:rsidR="00BB05F9" w:rsidRDefault="0073136B" w:rsidP="00B6671B">
            <w:pPr>
              <w:spacing w:after="0" w:line="240" w:lineRule="auto"/>
              <w:rPr>
                <w:rFonts w:ascii="Arial" w:hAnsi="Arial" w:cs="Arial"/>
                <w:color w:val="000000"/>
                <w:sz w:val="28"/>
                <w:szCs w:val="28"/>
                <w:lang w:eastAsia="en-GB"/>
              </w:rPr>
            </w:pPr>
            <w:r w:rsidRPr="00911892">
              <w:rPr>
                <w:rFonts w:ascii="Arial" w:hAnsi="Arial" w:cs="Arial"/>
                <w:sz w:val="28"/>
                <w:szCs w:val="28"/>
                <w:lang w:eastAsia="en-GB"/>
              </w:rPr>
              <w:t xml:space="preserve">Clocktower Primary Care Network </w:t>
            </w:r>
            <w:r w:rsidR="00BB05F9" w:rsidRPr="00BB05F9">
              <w:rPr>
                <w:rFonts w:ascii="Arial" w:hAnsi="Arial" w:cs="Arial"/>
                <w:color w:val="000000"/>
                <w:sz w:val="28"/>
                <w:szCs w:val="28"/>
                <w:lang w:eastAsia="en-GB"/>
              </w:rPr>
              <w:t xml:space="preserve">is made up of </w:t>
            </w:r>
            <w:r w:rsidR="004118D5">
              <w:rPr>
                <w:rFonts w:ascii="Arial" w:hAnsi="Arial" w:cs="Arial"/>
                <w:color w:val="000000"/>
                <w:sz w:val="28"/>
                <w:szCs w:val="28"/>
                <w:lang w:eastAsia="en-GB"/>
              </w:rPr>
              <w:t xml:space="preserve">a </w:t>
            </w:r>
            <w:proofErr w:type="gramStart"/>
            <w:r w:rsidR="004118D5">
              <w:rPr>
                <w:rFonts w:ascii="Arial" w:hAnsi="Arial" w:cs="Arial"/>
                <w:color w:val="000000"/>
                <w:sz w:val="28"/>
                <w:szCs w:val="28"/>
                <w:lang w:eastAsia="en-GB"/>
              </w:rPr>
              <w:t>number</w:t>
            </w:r>
            <w:proofErr w:type="gramEnd"/>
            <w:r w:rsidR="00BB05F9" w:rsidRPr="00BB05F9">
              <w:rPr>
                <w:rFonts w:ascii="Arial" w:hAnsi="Arial" w:cs="Arial"/>
                <w:color w:val="000000"/>
                <w:sz w:val="28"/>
                <w:szCs w:val="28"/>
                <w:lang w:eastAsia="en-GB"/>
              </w:rPr>
              <w:t xml:space="preserve"> GP Practices created to work collaboratively to ensure the health care system within </w:t>
            </w:r>
            <w:r w:rsidR="004118D5">
              <w:rPr>
                <w:rFonts w:ascii="Arial" w:hAnsi="Arial" w:cs="Arial"/>
                <w:color w:val="000000"/>
                <w:sz w:val="28"/>
                <w:szCs w:val="28"/>
                <w:lang w:eastAsia="en-GB"/>
              </w:rPr>
              <w:t>our area</w:t>
            </w:r>
            <w:r w:rsidR="00BB05F9" w:rsidRPr="00BB05F9">
              <w:rPr>
                <w:rFonts w:ascii="Arial" w:hAnsi="Arial" w:cs="Arial"/>
                <w:color w:val="000000"/>
                <w:sz w:val="28"/>
                <w:szCs w:val="28"/>
                <w:lang w:eastAsia="en-GB"/>
              </w:rPr>
              <w:t xml:space="preserve"> works effectively by sharing knowledge and resources.</w:t>
            </w:r>
          </w:p>
          <w:p w14:paraId="5EB361CF" w14:textId="77777777" w:rsidR="002A319E" w:rsidRDefault="002A319E" w:rsidP="00B6671B">
            <w:pPr>
              <w:spacing w:after="0" w:line="240" w:lineRule="auto"/>
              <w:rPr>
                <w:rFonts w:ascii="Arial" w:hAnsi="Arial" w:cs="Arial"/>
                <w:color w:val="000000"/>
                <w:sz w:val="28"/>
                <w:szCs w:val="28"/>
                <w:lang w:eastAsia="en-GB"/>
              </w:rPr>
            </w:pPr>
          </w:p>
          <w:p w14:paraId="73446056" w14:textId="5A500598" w:rsidR="00F6128A" w:rsidRPr="004D754B" w:rsidRDefault="00F6128A" w:rsidP="00A67AFC">
            <w:pPr>
              <w:spacing w:after="0" w:line="240" w:lineRule="auto"/>
              <w:rPr>
                <w:rFonts w:ascii="Arial" w:hAnsi="Arial" w:cs="Arial"/>
                <w:color w:val="000000"/>
                <w:sz w:val="28"/>
                <w:szCs w:val="28"/>
                <w:lang w:eastAsia="en-GB"/>
              </w:rPr>
            </w:pPr>
            <w:r w:rsidRPr="004D754B">
              <w:rPr>
                <w:rFonts w:ascii="Arial" w:hAnsi="Arial" w:cs="Arial"/>
                <w:color w:val="000000"/>
                <w:sz w:val="28"/>
                <w:szCs w:val="28"/>
                <w:lang w:eastAsia="en-GB"/>
              </w:rPr>
              <w:t>From 1st October 2022, existing GP Extended Access Services/Hubs and GP Surgency Enhanced hours will merge to provide a new enhanced delivery model to patients. The new offer is based on Primary Care Networks providing bookable appointments outside of ‘core hours’ within the Enhanced Access period of 6.30pm-8pm weekday evenings and 9am-5pm on Saturdays, utilising the full multi-disciplinary team, and offering a range of general practice services, including ‘routine’ services such as screening, vaccinations and health checks, in line with patient preference and need.</w:t>
            </w:r>
          </w:p>
          <w:p w14:paraId="67C3B2C7" w14:textId="77777777" w:rsidR="00F6128A" w:rsidRDefault="00F6128A" w:rsidP="00A67AFC">
            <w:pPr>
              <w:spacing w:after="0" w:line="240" w:lineRule="auto"/>
              <w:rPr>
                <w:rFonts w:ascii="Arial" w:hAnsi="Arial" w:cs="Arial"/>
                <w:color w:val="000000"/>
                <w:sz w:val="28"/>
                <w:szCs w:val="28"/>
                <w:lang w:eastAsia="en-GB"/>
              </w:rPr>
            </w:pPr>
          </w:p>
          <w:p w14:paraId="254E20E9" w14:textId="7FA434D4" w:rsidR="00A67AFC" w:rsidRDefault="00B95329" w:rsidP="00A67AFC">
            <w:pPr>
              <w:spacing w:after="0" w:line="240" w:lineRule="auto"/>
              <w:rPr>
                <w:rFonts w:ascii="Arial" w:hAnsi="Arial" w:cs="Arial"/>
                <w:color w:val="000000"/>
                <w:sz w:val="28"/>
                <w:szCs w:val="24"/>
                <w:lang w:eastAsia="en-GB"/>
              </w:rPr>
            </w:pPr>
            <w:r>
              <w:rPr>
                <w:rFonts w:ascii="Arial" w:hAnsi="Arial" w:cs="Arial"/>
                <w:color w:val="000000"/>
                <w:sz w:val="28"/>
                <w:szCs w:val="28"/>
                <w:lang w:eastAsia="en-GB"/>
              </w:rPr>
              <w:t xml:space="preserve">To enable us to </w:t>
            </w:r>
            <w:r w:rsidR="002A319E">
              <w:rPr>
                <w:rFonts w:ascii="Arial" w:hAnsi="Arial" w:cs="Arial"/>
                <w:color w:val="000000"/>
                <w:sz w:val="28"/>
                <w:szCs w:val="28"/>
                <w:lang w:eastAsia="en-GB"/>
              </w:rPr>
              <w:t>provide our Enhanced Access Service</w:t>
            </w:r>
            <w:r w:rsidR="003C0EC6">
              <w:rPr>
                <w:rFonts w:ascii="Arial" w:hAnsi="Arial" w:cs="Arial"/>
                <w:color w:val="000000"/>
                <w:sz w:val="28"/>
                <w:szCs w:val="28"/>
                <w:lang w:eastAsia="en-GB"/>
              </w:rPr>
              <w:t xml:space="preserve"> to you, </w:t>
            </w:r>
            <w:r w:rsidR="00A67AFC">
              <w:rPr>
                <w:rFonts w:ascii="Arial" w:hAnsi="Arial" w:cs="Arial"/>
                <w:color w:val="000000"/>
                <w:sz w:val="28"/>
                <w:szCs w:val="24"/>
                <w:lang w:eastAsia="en-GB"/>
              </w:rPr>
              <w:t>GPs from other local practices</w:t>
            </w:r>
            <w:r w:rsidR="008E22FC">
              <w:rPr>
                <w:rFonts w:ascii="Arial" w:hAnsi="Arial" w:cs="Arial"/>
                <w:color w:val="000000"/>
                <w:sz w:val="28"/>
                <w:szCs w:val="24"/>
                <w:lang w:eastAsia="en-GB"/>
              </w:rPr>
              <w:t xml:space="preserve"> and staff from Bexley’s GP Federation, Bexley Health Neighbourhood Care</w:t>
            </w:r>
            <w:r w:rsidR="00A67AFC">
              <w:rPr>
                <w:rFonts w:ascii="Arial" w:hAnsi="Arial" w:cs="Arial"/>
                <w:color w:val="000000"/>
                <w:sz w:val="28"/>
                <w:szCs w:val="24"/>
                <w:lang w:eastAsia="en-GB"/>
              </w:rPr>
              <w:t xml:space="preserve"> will at times have access to your full GP record but only when providing direct care to you.</w:t>
            </w:r>
          </w:p>
          <w:p w14:paraId="531E1789" w14:textId="77777777" w:rsidR="00071E8F" w:rsidRDefault="00071E8F" w:rsidP="00B6671B">
            <w:pPr>
              <w:spacing w:after="0" w:line="240" w:lineRule="auto"/>
              <w:rPr>
                <w:rFonts w:ascii="Arial" w:hAnsi="Arial" w:cs="Arial"/>
                <w:color w:val="000000"/>
                <w:sz w:val="28"/>
                <w:szCs w:val="28"/>
                <w:lang w:eastAsia="en-GB"/>
              </w:rPr>
            </w:pPr>
          </w:p>
          <w:p w14:paraId="13C877ED" w14:textId="77777777" w:rsidR="00F2538D" w:rsidRDefault="003D4F9B" w:rsidP="006F0A86">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F74EC54" w14:textId="0CB195B2" w:rsidR="003D4F9B" w:rsidRPr="003D4F9B" w:rsidRDefault="003D4F9B" w:rsidP="008E22FC">
            <w:pPr>
              <w:spacing w:after="0" w:line="240" w:lineRule="auto"/>
              <w:rPr>
                <w:rFonts w:ascii="Arial" w:hAnsi="Arial" w:cs="Arial"/>
                <w:color w:val="000000"/>
                <w:sz w:val="28"/>
                <w:szCs w:val="24"/>
                <w:lang w:eastAsia="en-GB"/>
              </w:rPr>
            </w:pPr>
          </w:p>
        </w:tc>
      </w:tr>
      <w:tr w:rsidR="002C7B02" w:rsidRPr="00F2538D" w14:paraId="605D7E7C" w14:textId="77777777" w:rsidTr="00971718">
        <w:trPr>
          <w:trHeight w:val="300"/>
        </w:trPr>
        <w:tc>
          <w:tcPr>
            <w:tcW w:w="3227" w:type="dxa"/>
            <w:noWrap/>
          </w:tcPr>
          <w:p w14:paraId="62EA71C3" w14:textId="77777777" w:rsidR="00CB1B71" w:rsidRPr="00F2538D" w:rsidRDefault="00CB1B71" w:rsidP="00255F4D">
            <w:pPr>
              <w:spacing w:after="0" w:line="240" w:lineRule="auto"/>
              <w:rPr>
                <w:rFonts w:ascii="Arial" w:hAnsi="Arial" w:cs="Arial"/>
                <w:b/>
                <w:color w:val="000000"/>
                <w:sz w:val="24"/>
                <w:szCs w:val="24"/>
                <w:lang w:eastAsia="en-GB"/>
              </w:rPr>
            </w:pPr>
            <w:r w:rsidRPr="00F2538D">
              <w:rPr>
                <w:rFonts w:ascii="Arial" w:hAnsi="Arial" w:cs="Arial"/>
                <w:color w:val="000000"/>
                <w:sz w:val="24"/>
                <w:szCs w:val="24"/>
                <w:lang w:eastAsia="en-GB"/>
              </w:rPr>
              <w:t>1</w:t>
            </w:r>
            <w:r w:rsidRPr="00F2538D">
              <w:rPr>
                <w:rFonts w:ascii="Arial" w:hAnsi="Arial" w:cs="Arial"/>
                <w:b/>
                <w:color w:val="000000"/>
                <w:sz w:val="24"/>
                <w:szCs w:val="24"/>
                <w:lang w:eastAsia="en-GB"/>
              </w:rPr>
              <w:t xml:space="preserve">) Controller </w:t>
            </w:r>
            <w:r w:rsidRPr="00F2538D">
              <w:rPr>
                <w:rFonts w:ascii="Arial" w:hAnsi="Arial" w:cs="Arial"/>
                <w:color w:val="000000"/>
                <w:sz w:val="24"/>
                <w:szCs w:val="24"/>
                <w:lang w:eastAsia="en-GB"/>
              </w:rPr>
              <w:t>contact details</w:t>
            </w:r>
          </w:p>
          <w:p w14:paraId="571B4032" w14:textId="77777777" w:rsidR="00CB1B71" w:rsidRPr="00F2538D" w:rsidRDefault="00CB1B71" w:rsidP="00255F4D">
            <w:pPr>
              <w:spacing w:after="0" w:line="240" w:lineRule="auto"/>
              <w:rPr>
                <w:rFonts w:ascii="Arial" w:hAnsi="Arial" w:cs="Arial"/>
                <w:color w:val="000000"/>
                <w:sz w:val="24"/>
                <w:szCs w:val="24"/>
                <w:lang w:eastAsia="en-GB"/>
              </w:rPr>
            </w:pPr>
          </w:p>
          <w:p w14:paraId="4B7AAFC1" w14:textId="77777777" w:rsidR="00B7041D" w:rsidRPr="00F2538D" w:rsidRDefault="00B7041D" w:rsidP="003902E4">
            <w:pPr>
              <w:spacing w:after="0" w:line="240" w:lineRule="auto"/>
              <w:rPr>
                <w:rFonts w:ascii="Arial" w:hAnsi="Arial" w:cs="Arial"/>
                <w:color w:val="000000"/>
                <w:sz w:val="24"/>
                <w:szCs w:val="24"/>
                <w:lang w:eastAsia="en-GB"/>
              </w:rPr>
            </w:pPr>
          </w:p>
        </w:tc>
        <w:tc>
          <w:tcPr>
            <w:tcW w:w="7371" w:type="dxa"/>
            <w:noWrap/>
          </w:tcPr>
          <w:p w14:paraId="08CA630F" w14:textId="514C24C7" w:rsidR="0073136B" w:rsidRPr="00911892" w:rsidRDefault="001521BE" w:rsidP="00255F4D">
            <w:pPr>
              <w:spacing w:after="0" w:line="240" w:lineRule="auto"/>
              <w:rPr>
                <w:rFonts w:ascii="Arial" w:hAnsi="Arial" w:cs="Arial"/>
                <w:sz w:val="24"/>
                <w:szCs w:val="24"/>
                <w:lang w:eastAsia="en-GB"/>
              </w:rPr>
            </w:pPr>
            <w:r>
              <w:rPr>
                <w:rFonts w:ascii="Arial" w:hAnsi="Arial" w:cs="Arial"/>
                <w:color w:val="339966"/>
                <w:sz w:val="24"/>
                <w:szCs w:val="24"/>
                <w:lang w:eastAsia="en-GB"/>
              </w:rPr>
              <w:t xml:space="preserve">                            </w:t>
            </w:r>
            <w:r w:rsidR="0073136B" w:rsidRPr="00911892">
              <w:rPr>
                <w:rFonts w:ascii="Arial" w:hAnsi="Arial" w:cs="Arial"/>
                <w:sz w:val="24"/>
                <w:szCs w:val="24"/>
                <w:lang w:eastAsia="en-GB"/>
              </w:rPr>
              <w:t>Welling Medical Practice</w:t>
            </w:r>
          </w:p>
          <w:p w14:paraId="6516C2E4" w14:textId="3F88512D" w:rsidR="0073136B" w:rsidRPr="00911892" w:rsidRDefault="0073136B" w:rsidP="00255F4D">
            <w:pPr>
              <w:spacing w:after="0" w:line="240" w:lineRule="auto"/>
              <w:rPr>
                <w:rFonts w:ascii="Arial" w:hAnsi="Arial" w:cs="Arial"/>
                <w:sz w:val="24"/>
                <w:szCs w:val="24"/>
                <w:lang w:eastAsia="en-GB"/>
              </w:rPr>
            </w:pPr>
            <w:r w:rsidRPr="00911892">
              <w:rPr>
                <w:rFonts w:ascii="Arial" w:hAnsi="Arial" w:cs="Arial"/>
                <w:sz w:val="24"/>
                <w:szCs w:val="24"/>
                <w:lang w:eastAsia="en-GB"/>
              </w:rPr>
              <w:t>2 Danson Crescent                                  12 Avery Hill Road</w:t>
            </w:r>
          </w:p>
          <w:p w14:paraId="6F065411" w14:textId="29169F92" w:rsidR="0073136B" w:rsidRPr="00911892" w:rsidRDefault="0073136B" w:rsidP="00255F4D">
            <w:pPr>
              <w:spacing w:after="0" w:line="240" w:lineRule="auto"/>
              <w:rPr>
                <w:rFonts w:ascii="Arial" w:hAnsi="Arial" w:cs="Arial"/>
                <w:sz w:val="24"/>
                <w:szCs w:val="24"/>
                <w:lang w:eastAsia="en-GB"/>
              </w:rPr>
            </w:pPr>
            <w:r w:rsidRPr="00911892">
              <w:rPr>
                <w:rFonts w:ascii="Arial" w:hAnsi="Arial" w:cs="Arial"/>
                <w:sz w:val="24"/>
                <w:szCs w:val="24"/>
                <w:lang w:eastAsia="en-GB"/>
              </w:rPr>
              <w:t>Welling, Kent                                            New Eltham, London</w:t>
            </w:r>
          </w:p>
          <w:p w14:paraId="3CB5670A" w14:textId="234427DF" w:rsidR="002C7B02" w:rsidRPr="00911892" w:rsidRDefault="0073136B" w:rsidP="00255F4D">
            <w:pPr>
              <w:spacing w:after="0" w:line="240" w:lineRule="auto"/>
              <w:rPr>
                <w:rFonts w:ascii="Arial" w:hAnsi="Arial" w:cs="Arial"/>
                <w:sz w:val="24"/>
                <w:szCs w:val="24"/>
                <w:lang w:eastAsia="en-GB"/>
              </w:rPr>
            </w:pPr>
            <w:r w:rsidRPr="00911892">
              <w:rPr>
                <w:rFonts w:ascii="Arial" w:hAnsi="Arial" w:cs="Arial"/>
                <w:sz w:val="24"/>
                <w:szCs w:val="24"/>
                <w:lang w:eastAsia="en-GB"/>
              </w:rPr>
              <w:t>DA16 2AT                                                 SE9 2BD</w:t>
            </w:r>
          </w:p>
          <w:p w14:paraId="163EC201" w14:textId="6FED236E" w:rsidR="00CB1B71" w:rsidRPr="00911892" w:rsidRDefault="003217B8" w:rsidP="00255F4D">
            <w:pPr>
              <w:spacing w:after="0" w:line="240" w:lineRule="auto"/>
              <w:rPr>
                <w:rFonts w:ascii="Arial" w:hAnsi="Arial" w:cs="Arial"/>
                <w:sz w:val="24"/>
                <w:szCs w:val="24"/>
                <w:lang w:eastAsia="en-GB"/>
              </w:rPr>
            </w:pPr>
            <w:r w:rsidRPr="00911892">
              <w:rPr>
                <w:rFonts w:ascii="Arial" w:hAnsi="Arial" w:cs="Arial"/>
                <w:sz w:val="24"/>
                <w:szCs w:val="24"/>
                <w:lang w:eastAsia="en-GB"/>
              </w:rPr>
              <w:t>020 8301 7889                                          020 3260 1064</w:t>
            </w:r>
          </w:p>
          <w:p w14:paraId="00A54BE7" w14:textId="77777777" w:rsidR="006A6874" w:rsidRPr="00F2538D" w:rsidRDefault="006A6874" w:rsidP="00255F4D">
            <w:pPr>
              <w:spacing w:after="0" w:line="240" w:lineRule="auto"/>
              <w:rPr>
                <w:rFonts w:ascii="Arial" w:hAnsi="Arial" w:cs="Arial"/>
                <w:color w:val="000000"/>
                <w:sz w:val="24"/>
                <w:szCs w:val="24"/>
                <w:lang w:eastAsia="en-GB"/>
              </w:rPr>
            </w:pPr>
          </w:p>
        </w:tc>
      </w:tr>
      <w:tr w:rsidR="00CB1B71" w:rsidRPr="00F2538D" w14:paraId="6314B0EE" w14:textId="77777777" w:rsidTr="00971718">
        <w:trPr>
          <w:trHeight w:val="300"/>
        </w:trPr>
        <w:tc>
          <w:tcPr>
            <w:tcW w:w="3227" w:type="dxa"/>
            <w:noWrap/>
          </w:tcPr>
          <w:p w14:paraId="7DCA4345" w14:textId="77777777" w:rsidR="00CB1B71" w:rsidRPr="00F2538D" w:rsidRDefault="00CB1B71" w:rsidP="00255F4D">
            <w:pPr>
              <w:spacing w:after="0" w:line="240" w:lineRule="auto"/>
              <w:rPr>
                <w:rFonts w:ascii="Arial" w:hAnsi="Arial" w:cs="Arial"/>
                <w:color w:val="000000"/>
                <w:sz w:val="24"/>
                <w:szCs w:val="24"/>
                <w:lang w:eastAsia="en-GB"/>
              </w:rPr>
            </w:pPr>
            <w:r w:rsidRPr="00F2538D">
              <w:rPr>
                <w:rFonts w:ascii="Arial" w:hAnsi="Arial" w:cs="Arial"/>
                <w:b/>
                <w:color w:val="000000"/>
                <w:sz w:val="24"/>
                <w:szCs w:val="24"/>
                <w:lang w:eastAsia="en-GB"/>
              </w:rPr>
              <w:t xml:space="preserve">2) Data </w:t>
            </w:r>
            <w:r w:rsidR="003902E4" w:rsidRPr="00F2538D">
              <w:rPr>
                <w:rFonts w:ascii="Arial" w:hAnsi="Arial" w:cs="Arial"/>
                <w:b/>
                <w:color w:val="000000"/>
                <w:sz w:val="24"/>
                <w:szCs w:val="24"/>
                <w:lang w:eastAsia="en-GB"/>
              </w:rPr>
              <w:t>P</w:t>
            </w:r>
            <w:r w:rsidRPr="00F2538D">
              <w:rPr>
                <w:rFonts w:ascii="Arial" w:hAnsi="Arial" w:cs="Arial"/>
                <w:b/>
                <w:color w:val="000000"/>
                <w:sz w:val="24"/>
                <w:szCs w:val="24"/>
                <w:lang w:eastAsia="en-GB"/>
              </w:rPr>
              <w:t xml:space="preserve">rotection </w:t>
            </w:r>
            <w:r w:rsidR="003902E4" w:rsidRPr="00F2538D">
              <w:rPr>
                <w:rFonts w:ascii="Arial" w:hAnsi="Arial" w:cs="Arial"/>
                <w:b/>
                <w:color w:val="000000"/>
                <w:sz w:val="24"/>
                <w:szCs w:val="24"/>
                <w:lang w:eastAsia="en-GB"/>
              </w:rPr>
              <w:t>O</w:t>
            </w:r>
            <w:r w:rsidRPr="00F2538D">
              <w:rPr>
                <w:rFonts w:ascii="Arial" w:hAnsi="Arial" w:cs="Arial"/>
                <w:b/>
                <w:color w:val="000000"/>
                <w:sz w:val="24"/>
                <w:szCs w:val="24"/>
                <w:lang w:eastAsia="en-GB"/>
              </w:rPr>
              <w:t>fficer</w:t>
            </w:r>
            <w:r w:rsidR="003902E4" w:rsidRPr="00F2538D">
              <w:rPr>
                <w:rFonts w:ascii="Arial" w:hAnsi="Arial" w:cs="Arial"/>
                <w:b/>
                <w:color w:val="000000"/>
                <w:sz w:val="24"/>
                <w:szCs w:val="24"/>
                <w:lang w:eastAsia="en-GB"/>
              </w:rPr>
              <w:t xml:space="preserve"> </w:t>
            </w:r>
            <w:r w:rsidR="003902E4" w:rsidRPr="00F2538D">
              <w:rPr>
                <w:rFonts w:ascii="Arial" w:hAnsi="Arial" w:cs="Arial"/>
                <w:color w:val="000000"/>
                <w:sz w:val="24"/>
                <w:szCs w:val="24"/>
                <w:lang w:eastAsia="en-GB"/>
              </w:rPr>
              <w:t>contact details</w:t>
            </w:r>
          </w:p>
          <w:p w14:paraId="5383ACC5" w14:textId="77777777" w:rsidR="00CB1B71" w:rsidRPr="00F2538D" w:rsidRDefault="00CB1B71" w:rsidP="00CB1B71">
            <w:pPr>
              <w:spacing w:after="0" w:line="240" w:lineRule="auto"/>
              <w:rPr>
                <w:rFonts w:ascii="Arial" w:hAnsi="Arial" w:cs="Arial"/>
                <w:color w:val="000000"/>
                <w:sz w:val="24"/>
                <w:szCs w:val="24"/>
                <w:lang w:eastAsia="en-GB"/>
              </w:rPr>
            </w:pPr>
          </w:p>
          <w:p w14:paraId="7D87E165" w14:textId="77777777" w:rsidR="00CB1B71" w:rsidRPr="00F2538D" w:rsidRDefault="00CB1B71" w:rsidP="003902E4">
            <w:pPr>
              <w:spacing w:after="0" w:line="240" w:lineRule="auto"/>
              <w:rPr>
                <w:rFonts w:ascii="Arial" w:hAnsi="Arial" w:cs="Arial"/>
                <w:color w:val="000000"/>
                <w:sz w:val="24"/>
                <w:szCs w:val="24"/>
                <w:lang w:eastAsia="en-GB"/>
              </w:rPr>
            </w:pPr>
          </w:p>
        </w:tc>
        <w:tc>
          <w:tcPr>
            <w:tcW w:w="7371" w:type="dxa"/>
            <w:noWrap/>
          </w:tcPr>
          <w:p w14:paraId="39C787FD" w14:textId="77777777" w:rsidR="00CB1B71" w:rsidRPr="00911892" w:rsidRDefault="00BB13C5" w:rsidP="00255F4D">
            <w:pPr>
              <w:spacing w:after="0" w:line="240" w:lineRule="auto"/>
              <w:rPr>
                <w:rFonts w:ascii="Arial" w:hAnsi="Arial" w:cs="Arial"/>
                <w:sz w:val="24"/>
                <w:szCs w:val="24"/>
                <w:lang w:eastAsia="en-GB"/>
              </w:rPr>
            </w:pPr>
            <w:r w:rsidRPr="00911892">
              <w:rPr>
                <w:rFonts w:ascii="Arial" w:hAnsi="Arial" w:cs="Arial"/>
                <w:sz w:val="24"/>
                <w:szCs w:val="24"/>
                <w:lang w:eastAsia="en-GB"/>
              </w:rPr>
              <w:t>Danielle Gibbons</w:t>
            </w:r>
          </w:p>
          <w:p w14:paraId="5E815375" w14:textId="77777777" w:rsidR="00BB13C5" w:rsidRPr="00911892" w:rsidRDefault="00BB13C5" w:rsidP="00255F4D">
            <w:pPr>
              <w:spacing w:after="0" w:line="240" w:lineRule="auto"/>
              <w:rPr>
                <w:rFonts w:ascii="Arial" w:hAnsi="Arial" w:cs="Arial"/>
                <w:sz w:val="24"/>
                <w:szCs w:val="24"/>
                <w:lang w:eastAsia="en-GB"/>
              </w:rPr>
            </w:pPr>
            <w:r w:rsidRPr="00911892">
              <w:rPr>
                <w:rFonts w:ascii="Arial" w:hAnsi="Arial" w:cs="Arial"/>
                <w:sz w:val="24"/>
                <w:szCs w:val="24"/>
                <w:lang w:eastAsia="en-GB"/>
              </w:rPr>
              <w:t>GP Data Protection Officer</w:t>
            </w:r>
          </w:p>
          <w:p w14:paraId="60DEEC1B" w14:textId="43A8FBDE" w:rsidR="00BB13C5" w:rsidRPr="00F2538D" w:rsidRDefault="00000000" w:rsidP="00255F4D">
            <w:pPr>
              <w:spacing w:after="0" w:line="240" w:lineRule="auto"/>
              <w:rPr>
                <w:rFonts w:ascii="Arial" w:hAnsi="Arial" w:cs="Arial"/>
                <w:color w:val="339966"/>
                <w:sz w:val="24"/>
                <w:szCs w:val="24"/>
                <w:lang w:eastAsia="en-GB"/>
              </w:rPr>
            </w:pPr>
            <w:hyperlink r:id="rId12" w:history="1">
              <w:r w:rsidR="00BB13C5" w:rsidRPr="008E125A">
                <w:rPr>
                  <w:rStyle w:val="Hyperlink"/>
                  <w:rFonts w:ascii="Arial" w:hAnsi="Arial" w:cs="Arial"/>
                  <w:sz w:val="24"/>
                  <w:szCs w:val="24"/>
                  <w:lang w:eastAsia="en-GB"/>
                </w:rPr>
                <w:t>gpdpo@selondonics.nhs.uk</w:t>
              </w:r>
            </w:hyperlink>
            <w:r w:rsidR="00BB13C5">
              <w:rPr>
                <w:rFonts w:ascii="Arial" w:hAnsi="Arial" w:cs="Arial"/>
                <w:color w:val="339966"/>
                <w:sz w:val="24"/>
                <w:szCs w:val="24"/>
                <w:lang w:eastAsia="en-GB"/>
              </w:rPr>
              <w:t xml:space="preserve"> </w:t>
            </w:r>
          </w:p>
        </w:tc>
      </w:tr>
      <w:tr w:rsidR="002C7B02" w:rsidRPr="00F2538D" w14:paraId="087FFD36" w14:textId="77777777" w:rsidTr="00071708">
        <w:trPr>
          <w:trHeight w:val="413"/>
        </w:trPr>
        <w:tc>
          <w:tcPr>
            <w:tcW w:w="3227" w:type="dxa"/>
            <w:noWrap/>
          </w:tcPr>
          <w:p w14:paraId="2BD49498" w14:textId="77777777" w:rsidR="002C7B02" w:rsidRPr="00F2538D" w:rsidRDefault="00CB1B71" w:rsidP="0003684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3) </w:t>
            </w:r>
            <w:r w:rsidR="002C7B02" w:rsidRPr="00F2538D">
              <w:rPr>
                <w:rFonts w:ascii="Arial" w:hAnsi="Arial" w:cs="Arial"/>
                <w:b/>
                <w:color w:val="000000"/>
                <w:sz w:val="24"/>
                <w:szCs w:val="24"/>
                <w:lang w:eastAsia="en-GB"/>
              </w:rPr>
              <w:t>Purpose</w:t>
            </w:r>
            <w:r w:rsidR="002C7B02" w:rsidRPr="00F2538D">
              <w:rPr>
                <w:rFonts w:ascii="Arial" w:hAnsi="Arial" w:cs="Arial"/>
                <w:color w:val="000000"/>
                <w:sz w:val="24"/>
                <w:szCs w:val="24"/>
                <w:lang w:eastAsia="en-GB"/>
              </w:rPr>
              <w:t xml:space="preserve"> of the </w:t>
            </w:r>
            <w:r w:rsidR="00036847">
              <w:rPr>
                <w:rFonts w:ascii="Arial" w:hAnsi="Arial" w:cs="Arial"/>
                <w:color w:val="000000"/>
                <w:sz w:val="24"/>
                <w:szCs w:val="24"/>
                <w:lang w:eastAsia="en-GB"/>
              </w:rPr>
              <w:t>processing</w:t>
            </w:r>
          </w:p>
        </w:tc>
        <w:tc>
          <w:tcPr>
            <w:tcW w:w="7371" w:type="dxa"/>
            <w:noWrap/>
          </w:tcPr>
          <w:p w14:paraId="155567E8" w14:textId="5443AB68" w:rsidR="00596284" w:rsidRPr="00F2538D" w:rsidRDefault="001D201B"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To provide our patients with </w:t>
            </w:r>
            <w:r w:rsidR="003D6A08">
              <w:rPr>
                <w:rFonts w:ascii="Arial" w:hAnsi="Arial" w:cs="Arial"/>
                <w:color w:val="000000"/>
                <w:sz w:val="24"/>
                <w:szCs w:val="24"/>
                <w:lang w:eastAsia="en-GB"/>
              </w:rPr>
              <w:t xml:space="preserve">direct care. </w:t>
            </w:r>
          </w:p>
        </w:tc>
      </w:tr>
      <w:tr w:rsidR="00CB1B71" w:rsidRPr="00F2538D" w14:paraId="06282B5F" w14:textId="77777777" w:rsidTr="00971718">
        <w:trPr>
          <w:trHeight w:val="300"/>
        </w:trPr>
        <w:tc>
          <w:tcPr>
            <w:tcW w:w="3227" w:type="dxa"/>
            <w:noWrap/>
          </w:tcPr>
          <w:p w14:paraId="3121B07F" w14:textId="77777777" w:rsidR="00CB1B71"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4) </w:t>
            </w:r>
            <w:r w:rsidR="00F377F8" w:rsidRPr="00F2538D">
              <w:rPr>
                <w:rFonts w:ascii="Arial" w:hAnsi="Arial" w:cs="Arial"/>
                <w:b/>
                <w:color w:val="000000"/>
                <w:sz w:val="24"/>
                <w:szCs w:val="24"/>
                <w:lang w:eastAsia="en-GB"/>
              </w:rPr>
              <w:t>The Lawfulness Conditions and Special Categories</w:t>
            </w:r>
          </w:p>
        </w:tc>
        <w:tc>
          <w:tcPr>
            <w:tcW w:w="7371" w:type="dxa"/>
            <w:noWrap/>
          </w:tcPr>
          <w:p w14:paraId="2044C71A" w14:textId="77777777" w:rsidR="00667ABB" w:rsidRDefault="00667ABB" w:rsidP="00667ABB">
            <w:pPr>
              <w:rPr>
                <w:rFonts w:ascii="Arial" w:hAnsi="Arial" w:cs="Arial"/>
                <w:color w:val="000000"/>
                <w:sz w:val="24"/>
                <w:szCs w:val="24"/>
                <w:lang w:eastAsia="en-GB"/>
              </w:rPr>
            </w:pPr>
            <w:r>
              <w:rPr>
                <w:rFonts w:ascii="Arial" w:hAnsi="Arial" w:cs="Arial"/>
                <w:sz w:val="24"/>
                <w:szCs w:val="24"/>
              </w:rPr>
              <w:t xml:space="preserve">The processing of personal data in the delivery of direct care and for providers’ administrative purposes in this surgery and in support of direct care elsewhere </w:t>
            </w:r>
            <w:r>
              <w:rPr>
                <w:rFonts w:ascii="Arial" w:hAnsi="Arial" w:cs="Arial"/>
                <w:color w:val="000000"/>
                <w:sz w:val="24"/>
                <w:szCs w:val="24"/>
                <w:lang w:eastAsia="en-GB"/>
              </w:rPr>
              <w:t xml:space="preserve"> is supported under the following Article 6 and 9 conditions of the GDPR:</w:t>
            </w:r>
          </w:p>
          <w:p w14:paraId="0996EEB7" w14:textId="77777777" w:rsidR="00667ABB" w:rsidRDefault="00667ABB" w:rsidP="00667ABB">
            <w:pPr>
              <w:ind w:left="720"/>
              <w:rPr>
                <w:rFonts w:ascii="Arial" w:hAnsi="Arial" w:cs="Arial"/>
                <w:i/>
                <w:sz w:val="24"/>
                <w:szCs w:val="24"/>
              </w:rPr>
            </w:pPr>
            <w:r>
              <w:rPr>
                <w:rFonts w:ascii="Arial" w:hAnsi="Arial" w:cs="Arial"/>
                <w:i/>
                <w:color w:val="000000"/>
                <w:sz w:val="24"/>
                <w:szCs w:val="24"/>
                <w:lang w:eastAsia="en-GB"/>
              </w:rPr>
              <w:t xml:space="preserve">Article </w:t>
            </w:r>
            <w:r>
              <w:rPr>
                <w:rFonts w:ascii="Arial" w:hAnsi="Arial" w:cs="Arial"/>
                <w:i/>
                <w:sz w:val="24"/>
                <w:szCs w:val="24"/>
              </w:rPr>
              <w:t>6(1)(e) ‘…necessary for the performance of a task carried out in the public interest or in the exercise of official authority…’.</w:t>
            </w:r>
          </w:p>
          <w:p w14:paraId="7E5093C8" w14:textId="77777777" w:rsidR="00667ABB" w:rsidRDefault="00667ABB" w:rsidP="00667ABB">
            <w:pPr>
              <w:spacing w:after="0" w:line="240" w:lineRule="auto"/>
              <w:ind w:left="720"/>
              <w:rPr>
                <w:rFonts w:ascii="Arial" w:hAnsi="Arial" w:cs="Arial"/>
                <w:i/>
                <w:color w:val="000000"/>
                <w:sz w:val="24"/>
                <w:szCs w:val="24"/>
              </w:rPr>
            </w:pPr>
            <w:r>
              <w:rPr>
                <w:rFonts w:ascii="Arial" w:hAnsi="Arial" w:cs="Arial"/>
                <w:i/>
                <w:color w:val="000000"/>
                <w:sz w:val="24"/>
                <w:szCs w:val="24"/>
                <w:lang w:eastAsia="en-GB"/>
              </w:rPr>
              <w:lastRenderedPageBreak/>
              <w:t>Article 9(2)(h)</w:t>
            </w:r>
            <w:r>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4424D6C" w14:textId="77777777" w:rsidR="00667ABB" w:rsidRDefault="00667ABB" w:rsidP="00667ABB">
            <w:pPr>
              <w:spacing w:after="0" w:line="240" w:lineRule="auto"/>
              <w:rPr>
                <w:rFonts w:ascii="Arial" w:hAnsi="Arial" w:cs="Arial"/>
                <w:color w:val="000000"/>
                <w:sz w:val="24"/>
                <w:szCs w:val="24"/>
              </w:rPr>
            </w:pPr>
          </w:p>
          <w:p w14:paraId="73F4D0F7" w14:textId="2EA12C7C" w:rsidR="003626BE" w:rsidRPr="00F2538D" w:rsidRDefault="00667ABB" w:rsidP="00667AB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also recognise your rights established under UK case law collectively known as the “Common Law Duty of Confidentiality”</w:t>
            </w:r>
            <w:r>
              <w:rPr>
                <w:rFonts w:ascii="Arial" w:hAnsi="Arial" w:cs="Arial"/>
                <w:color w:val="000000"/>
                <w:sz w:val="24"/>
                <w:szCs w:val="24"/>
                <w:vertAlign w:val="superscript"/>
                <w:lang w:eastAsia="en-GB"/>
              </w:rPr>
              <w:t>*</w:t>
            </w:r>
          </w:p>
          <w:p w14:paraId="234416B7" w14:textId="251F7BAC" w:rsidR="004118D5" w:rsidRPr="00F2538D" w:rsidRDefault="004118D5" w:rsidP="004118D5">
            <w:pPr>
              <w:spacing w:after="0" w:line="240" w:lineRule="auto"/>
              <w:rPr>
                <w:rFonts w:ascii="Arial" w:hAnsi="Arial" w:cs="Arial"/>
                <w:color w:val="000000"/>
                <w:sz w:val="24"/>
                <w:szCs w:val="24"/>
                <w:lang w:eastAsia="en-GB"/>
              </w:rPr>
            </w:pPr>
          </w:p>
        </w:tc>
      </w:tr>
      <w:tr w:rsidR="002C7B02" w:rsidRPr="00F2538D" w14:paraId="47A84DAE" w14:textId="77777777" w:rsidTr="00971718">
        <w:trPr>
          <w:trHeight w:val="300"/>
        </w:trPr>
        <w:tc>
          <w:tcPr>
            <w:tcW w:w="3227" w:type="dxa"/>
            <w:noWrap/>
          </w:tcPr>
          <w:p w14:paraId="4E149A87" w14:textId="77777777" w:rsidR="002C7B02"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lastRenderedPageBreak/>
              <w:t xml:space="preserve">5) </w:t>
            </w:r>
            <w:r w:rsidR="00B7041D"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ecipient or categories of recipients </w:t>
            </w:r>
            <w:r w:rsidR="002C7B02" w:rsidRPr="00F2538D">
              <w:rPr>
                <w:rFonts w:ascii="Arial" w:hAnsi="Arial" w:cs="Arial"/>
                <w:color w:val="000000"/>
                <w:sz w:val="24"/>
                <w:szCs w:val="24"/>
                <w:lang w:eastAsia="en-GB"/>
              </w:rPr>
              <w:t xml:space="preserve">of the </w:t>
            </w:r>
            <w:r w:rsidRPr="00F2538D">
              <w:rPr>
                <w:rFonts w:ascii="Arial" w:hAnsi="Arial" w:cs="Arial"/>
                <w:color w:val="000000"/>
                <w:sz w:val="24"/>
                <w:szCs w:val="24"/>
                <w:lang w:eastAsia="en-GB"/>
              </w:rPr>
              <w:t xml:space="preserve">shared </w:t>
            </w:r>
            <w:r w:rsidR="002C7B02" w:rsidRPr="00F2538D">
              <w:rPr>
                <w:rFonts w:ascii="Arial" w:hAnsi="Arial" w:cs="Arial"/>
                <w:color w:val="000000"/>
                <w:sz w:val="24"/>
                <w:szCs w:val="24"/>
                <w:lang w:eastAsia="en-GB"/>
              </w:rPr>
              <w:t>data</w:t>
            </w:r>
          </w:p>
        </w:tc>
        <w:tc>
          <w:tcPr>
            <w:tcW w:w="7371" w:type="dxa"/>
            <w:noWrap/>
          </w:tcPr>
          <w:p w14:paraId="410970BD" w14:textId="77777777" w:rsidR="002C7B02" w:rsidRDefault="00CA07AE" w:rsidP="00596284">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The data will be shared with</w:t>
            </w:r>
            <w:r w:rsidR="004275A6">
              <w:rPr>
                <w:rFonts w:ascii="Arial" w:hAnsi="Arial" w:cs="Arial"/>
                <w:color w:val="000000"/>
                <w:sz w:val="24"/>
                <w:szCs w:val="24"/>
                <w:lang w:eastAsia="en-GB"/>
              </w:rPr>
              <w:t>:</w:t>
            </w:r>
          </w:p>
          <w:p w14:paraId="0778FDAB" w14:textId="21B0A634" w:rsidR="004275A6" w:rsidRPr="00F2538D" w:rsidRDefault="004275A6" w:rsidP="00596284">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Bexley Health Neighbourhood Care - </w:t>
            </w:r>
            <w:hyperlink r:id="rId13" w:history="1">
              <w:r w:rsidR="005A46E8">
                <w:rPr>
                  <w:rStyle w:val="Hyperlink"/>
                </w:rPr>
                <w:t>https://www.bhnc.org.uk/</w:t>
              </w:r>
            </w:hyperlink>
          </w:p>
        </w:tc>
      </w:tr>
      <w:tr w:rsidR="002C7B02" w:rsidRPr="00F2538D" w14:paraId="23EC802F" w14:textId="77777777" w:rsidTr="00971718">
        <w:trPr>
          <w:trHeight w:val="300"/>
        </w:trPr>
        <w:tc>
          <w:tcPr>
            <w:tcW w:w="3227" w:type="dxa"/>
            <w:noWrap/>
          </w:tcPr>
          <w:p w14:paraId="1EB8EDC5" w14:textId="77777777" w:rsidR="002C7B02"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6)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ights</w:t>
            </w:r>
            <w:r w:rsidR="006A6874" w:rsidRPr="00F2538D">
              <w:rPr>
                <w:rFonts w:ascii="Arial" w:hAnsi="Arial" w:cs="Arial"/>
                <w:b/>
                <w:color w:val="000000"/>
                <w:sz w:val="24"/>
                <w:szCs w:val="24"/>
                <w:lang w:eastAsia="en-GB"/>
              </w:rPr>
              <w:t xml:space="preserve"> to object</w:t>
            </w:r>
            <w:r w:rsidR="006A6874" w:rsidRPr="00F2538D">
              <w:rPr>
                <w:rFonts w:ascii="Arial" w:hAnsi="Arial" w:cs="Arial"/>
                <w:color w:val="000000"/>
                <w:sz w:val="24"/>
                <w:szCs w:val="24"/>
                <w:lang w:eastAsia="en-GB"/>
              </w:rPr>
              <w:t xml:space="preserve"> </w:t>
            </w:r>
          </w:p>
        </w:tc>
        <w:tc>
          <w:tcPr>
            <w:tcW w:w="7371" w:type="dxa"/>
            <w:noWrap/>
          </w:tcPr>
          <w:p w14:paraId="37866513" w14:textId="77777777" w:rsidR="00E25DC5" w:rsidRDefault="001D2A74"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sidR="00AD42BA">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sidR="00AD42BA">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if you wish to object to the processing of your data</w:t>
            </w:r>
            <w:r w:rsidRPr="001D2A74">
              <w:rPr>
                <w:rFonts w:ascii="Arial" w:hAnsi="Arial" w:cs="Arial"/>
                <w:color w:val="000000"/>
                <w:sz w:val="24"/>
                <w:szCs w:val="24"/>
                <w:lang w:eastAsia="en-GB"/>
              </w:rPr>
              <w:t>. You should be aware that this is a right to raise an objection</w:t>
            </w:r>
            <w:r w:rsidR="00036847">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sidR="00AD42BA">
              <w:rPr>
                <w:rFonts w:ascii="Arial" w:hAnsi="Arial" w:cs="Arial"/>
                <w:color w:val="000000"/>
                <w:sz w:val="24"/>
                <w:szCs w:val="24"/>
                <w:lang w:eastAsia="en-GB"/>
              </w:rPr>
              <w:t>s granted in every circumstance.</w:t>
            </w:r>
          </w:p>
          <w:p w14:paraId="39E060D2" w14:textId="77777777" w:rsidR="00036847" w:rsidRDefault="00DC6AB5"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GP Practices</w:t>
            </w:r>
            <w:r w:rsidR="00AD42BA">
              <w:rPr>
                <w:rFonts w:ascii="Arial" w:hAnsi="Arial" w:cs="Arial"/>
                <w:color w:val="000000"/>
                <w:sz w:val="24"/>
                <w:szCs w:val="24"/>
                <w:lang w:eastAsia="en-GB"/>
              </w:rPr>
              <w:t xml:space="preserve"> process personal data under Article 6(1)(c) </w:t>
            </w:r>
            <w:r w:rsidR="005817C8">
              <w:rPr>
                <w:rFonts w:ascii="Arial" w:hAnsi="Arial" w:cs="Arial"/>
                <w:color w:val="000000"/>
                <w:sz w:val="24"/>
                <w:szCs w:val="24"/>
                <w:lang w:eastAsia="en-GB"/>
              </w:rPr>
              <w:t xml:space="preserve">on a lawful and legitimate basis where the organisation is obliged under law to comply with </w:t>
            </w:r>
          </w:p>
          <w:p w14:paraId="6FEF26B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G</w:t>
            </w:r>
            <w:r>
              <w:rPr>
                <w:rFonts w:ascii="Arial" w:hAnsi="Arial" w:cs="Arial"/>
                <w:color w:val="000000"/>
                <w:sz w:val="24"/>
                <w:szCs w:val="24"/>
                <w:lang w:eastAsia="en-GB"/>
              </w:rPr>
              <w:t>eneral Data Protection Regulations (G</w:t>
            </w:r>
            <w:r w:rsidR="005817C8">
              <w:rPr>
                <w:rFonts w:ascii="Arial" w:hAnsi="Arial" w:cs="Arial"/>
                <w:color w:val="000000"/>
                <w:sz w:val="24"/>
                <w:szCs w:val="24"/>
                <w:lang w:eastAsia="en-GB"/>
              </w:rPr>
              <w:t>DPR</w:t>
            </w:r>
            <w:r>
              <w:rPr>
                <w:rFonts w:ascii="Arial" w:hAnsi="Arial" w:cs="Arial"/>
                <w:color w:val="000000"/>
                <w:sz w:val="24"/>
                <w:szCs w:val="24"/>
                <w:lang w:eastAsia="en-GB"/>
              </w:rPr>
              <w:t>)</w:t>
            </w:r>
          </w:p>
          <w:p w14:paraId="44AE0151"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Freedom of Information Act</w:t>
            </w:r>
          </w:p>
          <w:p w14:paraId="6275668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NHS Constitution</w:t>
            </w:r>
          </w:p>
          <w:p w14:paraId="4CEC1F2A" w14:textId="77777777" w:rsidR="00AD42BA"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Local Authority Social Services and National Health Service Complaints (England) Regulations 2009</w:t>
            </w:r>
            <w:r w:rsidR="005817C8">
              <w:rPr>
                <w:rFonts w:ascii="Arial" w:hAnsi="Arial" w:cs="Arial"/>
                <w:color w:val="000000"/>
                <w:sz w:val="24"/>
                <w:szCs w:val="24"/>
                <w:lang w:eastAsia="en-GB"/>
              </w:rPr>
              <w:t xml:space="preserve"> </w:t>
            </w:r>
          </w:p>
          <w:p w14:paraId="19747656" w14:textId="77777777" w:rsidR="00036847" w:rsidRPr="00F2538D" w:rsidRDefault="00036847"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By complying with these laws,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 xml:space="preserve">has compelling legitimate grounds for the processing which override the interests, </w:t>
            </w:r>
            <w:proofErr w:type="gramStart"/>
            <w:r>
              <w:rPr>
                <w:rFonts w:ascii="Arial" w:hAnsi="Arial" w:cs="Arial"/>
                <w:color w:val="000000"/>
                <w:sz w:val="24"/>
                <w:szCs w:val="24"/>
                <w:lang w:eastAsia="en-GB"/>
              </w:rPr>
              <w:t>rights</w:t>
            </w:r>
            <w:proofErr w:type="gramEnd"/>
            <w:r>
              <w:rPr>
                <w:rFonts w:ascii="Arial" w:hAnsi="Arial" w:cs="Arial"/>
                <w:color w:val="000000"/>
                <w:sz w:val="24"/>
                <w:szCs w:val="24"/>
                <w:lang w:eastAsia="en-GB"/>
              </w:rPr>
              <w:t xml:space="preserve"> and freedoms in the right to object.</w:t>
            </w:r>
          </w:p>
        </w:tc>
      </w:tr>
      <w:tr w:rsidR="00CB1B71" w:rsidRPr="00F2538D" w14:paraId="113F3238" w14:textId="77777777" w:rsidTr="00971718">
        <w:trPr>
          <w:trHeight w:val="300"/>
        </w:trPr>
        <w:tc>
          <w:tcPr>
            <w:tcW w:w="3227" w:type="dxa"/>
            <w:noWrap/>
          </w:tcPr>
          <w:p w14:paraId="42FE54BB" w14:textId="77777777" w:rsidR="00CB1B71"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7) </w:t>
            </w:r>
            <w:r w:rsidR="00CB1B71" w:rsidRPr="00F2538D">
              <w:rPr>
                <w:rFonts w:ascii="Arial" w:hAnsi="Arial" w:cs="Arial"/>
                <w:b/>
                <w:color w:val="000000"/>
                <w:sz w:val="24"/>
                <w:szCs w:val="24"/>
                <w:lang w:eastAsia="en-GB"/>
              </w:rPr>
              <w:t>Right to access and correct</w:t>
            </w:r>
          </w:p>
        </w:tc>
        <w:tc>
          <w:tcPr>
            <w:tcW w:w="7371" w:type="dxa"/>
            <w:noWrap/>
          </w:tcPr>
          <w:p w14:paraId="1BA3BABF" w14:textId="77777777" w:rsidR="00CB1B71" w:rsidRDefault="004118D5" w:rsidP="00255F4D">
            <w:pPr>
              <w:spacing w:after="0" w:line="240" w:lineRule="auto"/>
              <w:rPr>
                <w:rFonts w:ascii="Arial" w:hAnsi="Arial" w:cs="Arial"/>
                <w:color w:val="000000"/>
                <w:sz w:val="24"/>
                <w:szCs w:val="24"/>
                <w:lang w:eastAsia="en-GB"/>
              </w:rPr>
            </w:pPr>
            <w:r w:rsidRPr="004118D5">
              <w:rPr>
                <w:rFonts w:ascii="Arial" w:hAnsi="Arial" w:cs="Arial"/>
                <w:color w:val="000000"/>
                <w:sz w:val="24"/>
                <w:szCs w:val="24"/>
                <w:lang w:eastAsia="en-GB"/>
              </w:rPr>
              <w:t>Under GDPR and the Data Protection Act 2018, you have the right to see or be given a copy of any personal data we hold about you. To gain access to a copy of your information, you will need to make a Subject Access Request (SAR) to the Practice.</w:t>
            </w:r>
            <w:r w:rsidR="00F2538D">
              <w:rPr>
                <w:rFonts w:ascii="Arial" w:hAnsi="Arial" w:cs="Arial"/>
                <w:color w:val="000000"/>
                <w:sz w:val="24"/>
                <w:szCs w:val="24"/>
                <w:lang w:eastAsia="en-GB"/>
              </w:rPr>
              <w:br/>
            </w:r>
          </w:p>
          <w:p w14:paraId="3205529D" w14:textId="3CD6994C" w:rsidR="004118D5" w:rsidRPr="00F2538D" w:rsidRDefault="004118D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also have the right to have incorrect data held about you corrected. </w:t>
            </w:r>
          </w:p>
        </w:tc>
      </w:tr>
      <w:tr w:rsidR="00CA7472" w:rsidRPr="00F2538D" w14:paraId="1FBEC5D9" w14:textId="77777777" w:rsidTr="00971718">
        <w:trPr>
          <w:trHeight w:val="300"/>
        </w:trPr>
        <w:tc>
          <w:tcPr>
            <w:tcW w:w="3227" w:type="dxa"/>
            <w:noWrap/>
          </w:tcPr>
          <w:p w14:paraId="40765860" w14:textId="77777777" w:rsidR="00CA7472" w:rsidRPr="00F2538D" w:rsidRDefault="00CA7472" w:rsidP="00532438">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8</w:t>
            </w:r>
            <w:r w:rsidRPr="00F2538D">
              <w:rPr>
                <w:rFonts w:ascii="Arial" w:hAnsi="Arial" w:cs="Arial"/>
                <w:b/>
                <w:color w:val="000000"/>
                <w:sz w:val="24"/>
                <w:szCs w:val="24"/>
                <w:lang w:eastAsia="en-GB"/>
              </w:rPr>
              <w:t>) Retention period</w:t>
            </w:r>
            <w:r w:rsidRPr="00F2538D">
              <w:rPr>
                <w:rFonts w:ascii="Arial" w:hAnsi="Arial" w:cs="Arial"/>
                <w:color w:val="000000"/>
                <w:sz w:val="24"/>
                <w:szCs w:val="24"/>
                <w:lang w:eastAsia="en-GB"/>
              </w:rPr>
              <w:t xml:space="preserve"> </w:t>
            </w:r>
          </w:p>
        </w:tc>
        <w:tc>
          <w:tcPr>
            <w:tcW w:w="7371" w:type="dxa"/>
            <w:noWrap/>
          </w:tcPr>
          <w:p w14:paraId="17292009" w14:textId="023778BC" w:rsidR="00CA7472" w:rsidRPr="00F2538D" w:rsidRDefault="00CA7472" w:rsidP="00A72136">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The data will be retained </w:t>
            </w:r>
            <w:r w:rsidR="0073512B" w:rsidRPr="00F2538D">
              <w:rPr>
                <w:rFonts w:ascii="Arial" w:hAnsi="Arial" w:cs="Arial"/>
                <w:color w:val="000000"/>
                <w:sz w:val="24"/>
                <w:szCs w:val="24"/>
                <w:lang w:eastAsia="en-GB"/>
              </w:rPr>
              <w:t xml:space="preserve">for </w:t>
            </w:r>
            <w:r w:rsidRPr="00F2538D">
              <w:rPr>
                <w:rFonts w:ascii="Arial" w:hAnsi="Arial" w:cs="Arial"/>
                <w:color w:val="000000"/>
                <w:sz w:val="24"/>
                <w:szCs w:val="24"/>
                <w:lang w:eastAsia="en-GB"/>
              </w:rPr>
              <w:t>the period</w:t>
            </w:r>
            <w:r w:rsidR="0073512B" w:rsidRPr="00F2538D">
              <w:rPr>
                <w:rFonts w:ascii="Arial" w:hAnsi="Arial" w:cs="Arial"/>
                <w:color w:val="000000"/>
                <w:sz w:val="24"/>
                <w:szCs w:val="24"/>
                <w:lang w:eastAsia="en-GB"/>
              </w:rPr>
              <w:t xml:space="preserve"> as specified in the</w:t>
            </w:r>
            <w:r w:rsidR="00A72136" w:rsidRPr="00F2538D">
              <w:rPr>
                <w:rFonts w:ascii="Arial" w:hAnsi="Arial" w:cs="Arial"/>
                <w:color w:val="000000"/>
                <w:sz w:val="24"/>
                <w:szCs w:val="24"/>
                <w:lang w:eastAsia="en-GB"/>
              </w:rPr>
              <w:t xml:space="preserve"> national </w:t>
            </w:r>
            <w:r w:rsidR="004118D5">
              <w:rPr>
                <w:rFonts w:ascii="Arial" w:hAnsi="Arial" w:cs="Arial"/>
                <w:color w:val="000000"/>
                <w:sz w:val="24"/>
                <w:szCs w:val="24"/>
                <w:lang w:eastAsia="en-GB"/>
              </w:rPr>
              <w:t xml:space="preserve">NHS </w:t>
            </w:r>
            <w:r w:rsidR="00A72136" w:rsidRPr="00F2538D">
              <w:rPr>
                <w:rFonts w:ascii="Arial" w:hAnsi="Arial" w:cs="Arial"/>
                <w:color w:val="000000"/>
                <w:sz w:val="24"/>
                <w:szCs w:val="24"/>
                <w:lang w:eastAsia="en-GB"/>
              </w:rPr>
              <w:t>records retention schedule</w:t>
            </w:r>
            <w:r w:rsidR="0073512B" w:rsidRPr="00F2538D">
              <w:rPr>
                <w:rFonts w:ascii="Arial" w:hAnsi="Arial" w:cs="Arial"/>
                <w:color w:val="000000"/>
                <w:sz w:val="24"/>
                <w:szCs w:val="24"/>
                <w:lang w:eastAsia="en-GB"/>
              </w:rPr>
              <w:t xml:space="preserve">. </w:t>
            </w:r>
            <w:r w:rsidR="0073512B" w:rsidRPr="00F2538D">
              <w:rPr>
                <w:rFonts w:ascii="Arial" w:hAnsi="Arial" w:cs="Arial"/>
                <w:color w:val="000000"/>
                <w:sz w:val="24"/>
                <w:szCs w:val="24"/>
                <w:lang w:eastAsia="en-GB"/>
              </w:rPr>
              <w:br/>
            </w:r>
          </w:p>
        </w:tc>
      </w:tr>
      <w:tr w:rsidR="002C7B02" w:rsidRPr="00F2538D" w14:paraId="2375F489" w14:textId="77777777" w:rsidTr="00971718">
        <w:trPr>
          <w:trHeight w:val="300"/>
        </w:trPr>
        <w:tc>
          <w:tcPr>
            <w:tcW w:w="3227" w:type="dxa"/>
            <w:noWrap/>
          </w:tcPr>
          <w:p w14:paraId="74B8E1BB" w14:textId="77777777" w:rsidR="002C7B02" w:rsidRPr="00F2538D" w:rsidRDefault="00B7041D"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9</w:t>
            </w:r>
            <w:r w:rsidR="003902E4" w:rsidRPr="00F2538D">
              <w:rPr>
                <w:rFonts w:ascii="Arial" w:hAnsi="Arial" w:cs="Arial"/>
                <w:color w:val="000000"/>
                <w:sz w:val="24"/>
                <w:szCs w:val="24"/>
                <w:lang w:eastAsia="en-GB"/>
              </w:rPr>
              <w:t xml:space="preserve">) </w:t>
            </w:r>
            <w:r w:rsidRPr="00F2538D">
              <w:rPr>
                <w:rFonts w:ascii="Arial" w:hAnsi="Arial" w:cs="Arial"/>
                <w:color w:val="000000"/>
                <w:sz w:val="24"/>
                <w:szCs w:val="24"/>
                <w:lang w:eastAsia="en-GB"/>
              </w:rPr>
              <w:t xml:space="preserve">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ight to </w:t>
            </w:r>
            <w:r w:rsidRPr="00F2538D">
              <w:rPr>
                <w:rFonts w:ascii="Arial" w:hAnsi="Arial" w:cs="Arial"/>
                <w:b/>
                <w:color w:val="000000"/>
                <w:sz w:val="24"/>
                <w:szCs w:val="24"/>
                <w:lang w:eastAsia="en-GB"/>
              </w:rPr>
              <w:t>Complain</w:t>
            </w:r>
            <w:r w:rsidRPr="00F2538D">
              <w:rPr>
                <w:rFonts w:ascii="Arial" w:hAnsi="Arial" w:cs="Arial"/>
                <w:color w:val="000000"/>
                <w:sz w:val="24"/>
                <w:szCs w:val="24"/>
                <w:lang w:eastAsia="en-GB"/>
              </w:rPr>
              <w:t xml:space="preserve">. </w:t>
            </w:r>
          </w:p>
        </w:tc>
        <w:tc>
          <w:tcPr>
            <w:tcW w:w="7371" w:type="dxa"/>
            <w:noWrap/>
          </w:tcPr>
          <w:p w14:paraId="73B8C335" w14:textId="7705B46D" w:rsidR="00685600" w:rsidRPr="00F2538D" w:rsidRDefault="00685600" w:rsidP="00685600">
            <w:pPr>
              <w:spacing w:after="0" w:line="240" w:lineRule="auto"/>
              <w:rPr>
                <w:rFonts w:ascii="Arial" w:hAnsi="Arial" w:cs="Arial"/>
                <w:sz w:val="24"/>
                <w:szCs w:val="24"/>
                <w:lang w:eastAsia="en-GB"/>
              </w:rPr>
            </w:pPr>
            <w:r w:rsidRPr="00F2538D">
              <w:rPr>
                <w:rFonts w:ascii="Arial" w:hAnsi="Arial" w:cs="Arial"/>
                <w:sz w:val="24"/>
                <w:szCs w:val="24"/>
                <w:lang w:eastAsia="en-GB"/>
              </w:rPr>
              <w:t>You have the right to complain to the Information Commissioner’s Office, you can use this link</w:t>
            </w:r>
            <w:r w:rsidRPr="00F2538D">
              <w:rPr>
                <w:rFonts w:ascii="Arial" w:hAnsi="Arial" w:cs="Arial"/>
                <w:sz w:val="24"/>
                <w:szCs w:val="24"/>
              </w:rPr>
              <w:t xml:space="preserve"> </w:t>
            </w:r>
            <w:hyperlink r:id="rId14" w:history="1">
              <w:r w:rsidRPr="00196D0B">
                <w:rPr>
                  <w:rStyle w:val="Hyperlink"/>
                  <w:rFonts w:ascii="Arial" w:hAnsi="Arial" w:cs="Arial"/>
                  <w:sz w:val="24"/>
                  <w:szCs w:val="24"/>
                  <w:lang w:eastAsia="en-GB"/>
                </w:rPr>
                <w:t>https://ico.org.uk/global/contact-us/</w:t>
              </w:r>
            </w:hyperlink>
            <w:r w:rsidRPr="00F2538D">
              <w:rPr>
                <w:rFonts w:ascii="Arial" w:hAnsi="Arial" w:cs="Arial"/>
                <w:sz w:val="24"/>
                <w:szCs w:val="24"/>
                <w:lang w:eastAsia="en-GB"/>
              </w:rPr>
              <w:t xml:space="preserve">  </w:t>
            </w:r>
          </w:p>
          <w:p w14:paraId="1225C743" w14:textId="77777777" w:rsidR="00685600" w:rsidRPr="00F2538D" w:rsidRDefault="00685600" w:rsidP="00685600">
            <w:pPr>
              <w:spacing w:after="0" w:line="240" w:lineRule="auto"/>
              <w:rPr>
                <w:rFonts w:ascii="Arial" w:hAnsi="Arial" w:cs="Arial"/>
                <w:sz w:val="24"/>
                <w:szCs w:val="24"/>
                <w:lang w:eastAsia="en-GB"/>
              </w:rPr>
            </w:pPr>
          </w:p>
          <w:p w14:paraId="4E5A0452" w14:textId="77777777" w:rsidR="00685600" w:rsidRPr="00F2538D" w:rsidRDefault="00685600" w:rsidP="00B240E4">
            <w:pPr>
              <w:spacing w:after="0" w:line="240" w:lineRule="auto"/>
              <w:rPr>
                <w:rFonts w:ascii="Arial" w:hAnsi="Arial" w:cs="Arial"/>
                <w:sz w:val="24"/>
                <w:szCs w:val="24"/>
                <w:lang w:eastAsia="en-GB"/>
              </w:rPr>
            </w:pPr>
            <w:r w:rsidRPr="00F2538D">
              <w:rPr>
                <w:rFonts w:ascii="Arial" w:hAnsi="Arial" w:cs="Arial"/>
                <w:sz w:val="24"/>
                <w:szCs w:val="24"/>
                <w:lang w:eastAsia="en-GB"/>
              </w:rPr>
              <w:t xml:space="preserve">or calling their helpline Tel: 0303 123 1113 (local rate) or 01625 545 745 (national rate) </w:t>
            </w:r>
          </w:p>
          <w:p w14:paraId="6E64935B" w14:textId="77777777" w:rsidR="00FF0BEC" w:rsidRPr="00F2538D" w:rsidRDefault="00685600" w:rsidP="00685600">
            <w:pPr>
              <w:spacing w:after="0" w:line="240" w:lineRule="auto"/>
              <w:rPr>
                <w:rFonts w:ascii="Arial" w:hAnsi="Arial" w:cs="Arial"/>
                <w:color w:val="000000"/>
                <w:sz w:val="24"/>
                <w:szCs w:val="24"/>
                <w:lang w:eastAsia="en-GB"/>
              </w:rPr>
            </w:pPr>
            <w:r w:rsidRPr="00F2538D">
              <w:rPr>
                <w:rFonts w:ascii="Arial" w:hAnsi="Arial" w:cs="Arial"/>
                <w:sz w:val="24"/>
                <w:szCs w:val="24"/>
                <w:lang w:eastAsia="en-GB"/>
              </w:rPr>
              <w:t>There are National Offices for Scotland, Northern Ireland and Wales, (see ICO website)</w:t>
            </w:r>
          </w:p>
        </w:tc>
      </w:tr>
    </w:tbl>
    <w:p w14:paraId="7F32E396" w14:textId="77777777" w:rsidR="00BE55B3" w:rsidRPr="00F2538D" w:rsidRDefault="00BE55B3" w:rsidP="003902E4">
      <w:pPr>
        <w:rPr>
          <w:rFonts w:ascii="Arial" w:hAnsi="Arial" w:cs="Arial"/>
          <w:sz w:val="24"/>
          <w:szCs w:val="24"/>
        </w:rPr>
      </w:pPr>
    </w:p>
    <w:sectPr w:rsidR="00BE55B3" w:rsidRPr="00F2538D"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03AA" w14:textId="77777777" w:rsidR="00B94BD8" w:rsidRDefault="00B94BD8" w:rsidP="00F07C61">
      <w:pPr>
        <w:spacing w:after="0" w:line="240" w:lineRule="auto"/>
      </w:pPr>
      <w:r>
        <w:separator/>
      </w:r>
    </w:p>
  </w:endnote>
  <w:endnote w:type="continuationSeparator" w:id="0">
    <w:p w14:paraId="2B150EC4" w14:textId="77777777" w:rsidR="00B94BD8" w:rsidRDefault="00B94BD8" w:rsidP="00F07C61">
      <w:pPr>
        <w:spacing w:after="0" w:line="240" w:lineRule="auto"/>
      </w:pPr>
      <w:r>
        <w:continuationSeparator/>
      </w:r>
    </w:p>
  </w:endnote>
  <w:endnote w:type="continuationNotice" w:id="1">
    <w:p w14:paraId="0D0CDDF1" w14:textId="77777777" w:rsidR="00B94BD8" w:rsidRDefault="00B94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8A56" w14:textId="77777777" w:rsidR="00B94BD8" w:rsidRDefault="00B94BD8" w:rsidP="00F07C61">
      <w:pPr>
        <w:spacing w:after="0" w:line="240" w:lineRule="auto"/>
      </w:pPr>
      <w:r>
        <w:separator/>
      </w:r>
    </w:p>
  </w:footnote>
  <w:footnote w:type="continuationSeparator" w:id="0">
    <w:p w14:paraId="25A9729A" w14:textId="77777777" w:rsidR="00B94BD8" w:rsidRDefault="00B94BD8" w:rsidP="00F07C61">
      <w:pPr>
        <w:spacing w:after="0" w:line="240" w:lineRule="auto"/>
      </w:pPr>
      <w:r>
        <w:continuationSeparator/>
      </w:r>
    </w:p>
  </w:footnote>
  <w:footnote w:type="continuationNotice" w:id="1">
    <w:p w14:paraId="7FE92D42" w14:textId="77777777" w:rsidR="00B94BD8" w:rsidRDefault="00B94B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D1C1" w14:textId="74B55413" w:rsidR="003626BE" w:rsidRDefault="00362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6143" w14:textId="6B6755E9" w:rsidR="003626BE" w:rsidRPr="00407DCC" w:rsidRDefault="003626BE" w:rsidP="00B7041D">
    <w:pPr>
      <w:pStyle w:val="Header"/>
      <w:rPr>
        <w:b/>
        <w:noProof/>
        <w:sz w:val="36"/>
        <w:szCs w:val="36"/>
        <w:lang w:eastAsia="en-GB"/>
      </w:rPr>
    </w:pPr>
    <w:r>
      <w:rPr>
        <w:b/>
        <w:noProof/>
        <w:sz w:val="36"/>
        <w:szCs w:val="36"/>
        <w:lang w:eastAsia="en-GB"/>
      </w:rPr>
      <w:t>Privacy Notice</w:t>
    </w:r>
    <w:r w:rsidR="00BB05F9">
      <w:rPr>
        <w:b/>
        <w:noProof/>
        <w:sz w:val="36"/>
        <w:szCs w:val="36"/>
        <w:lang w:eastAsia="en-GB"/>
      </w:rPr>
      <w:t xml:space="preserve">: </w:t>
    </w:r>
    <w:r w:rsidR="00DA7E54">
      <w:rPr>
        <w:b/>
        <w:noProof/>
        <w:sz w:val="36"/>
        <w:szCs w:val="36"/>
        <w:lang w:eastAsia="en-GB"/>
      </w:rPr>
      <w:t>Enhanced Access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9984" w14:textId="792DFFA5" w:rsidR="003626BE" w:rsidRDefault="00362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734"/>
    <w:multiLevelType w:val="hybridMultilevel"/>
    <w:tmpl w:val="C2C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F0D"/>
    <w:multiLevelType w:val="hybridMultilevel"/>
    <w:tmpl w:val="232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593880">
    <w:abstractNumId w:val="1"/>
  </w:num>
  <w:num w:numId="2" w16cid:durableId="524758832">
    <w:abstractNumId w:val="0"/>
  </w:num>
  <w:num w:numId="3" w16cid:durableId="2045211129">
    <w:abstractNumId w:val="3"/>
  </w:num>
  <w:num w:numId="4" w16cid:durableId="1517303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31129"/>
    <w:rsid w:val="00036847"/>
    <w:rsid w:val="00044C16"/>
    <w:rsid w:val="00066A57"/>
    <w:rsid w:val="00067D3E"/>
    <w:rsid w:val="00071708"/>
    <w:rsid w:val="00071E8F"/>
    <w:rsid w:val="00073DB8"/>
    <w:rsid w:val="000A0804"/>
    <w:rsid w:val="000A31F2"/>
    <w:rsid w:val="000B3FA3"/>
    <w:rsid w:val="000B696B"/>
    <w:rsid w:val="000C71E2"/>
    <w:rsid w:val="000C75E1"/>
    <w:rsid w:val="000F430D"/>
    <w:rsid w:val="0010540D"/>
    <w:rsid w:val="00111D2F"/>
    <w:rsid w:val="001521BE"/>
    <w:rsid w:val="00196D0B"/>
    <w:rsid w:val="001D201B"/>
    <w:rsid w:val="001D2A74"/>
    <w:rsid w:val="00204264"/>
    <w:rsid w:val="00220651"/>
    <w:rsid w:val="002329C4"/>
    <w:rsid w:val="00255F4D"/>
    <w:rsid w:val="0028656B"/>
    <w:rsid w:val="00286CCD"/>
    <w:rsid w:val="002A319E"/>
    <w:rsid w:val="002C64D8"/>
    <w:rsid w:val="002C7B02"/>
    <w:rsid w:val="002D1BDC"/>
    <w:rsid w:val="003217B8"/>
    <w:rsid w:val="003251B4"/>
    <w:rsid w:val="003626BE"/>
    <w:rsid w:val="003902E4"/>
    <w:rsid w:val="003C0EC6"/>
    <w:rsid w:val="003C2B1A"/>
    <w:rsid w:val="003D1401"/>
    <w:rsid w:val="003D4F9B"/>
    <w:rsid w:val="003D6A08"/>
    <w:rsid w:val="003E3028"/>
    <w:rsid w:val="003E4C39"/>
    <w:rsid w:val="003E6445"/>
    <w:rsid w:val="003F5FED"/>
    <w:rsid w:val="00407DCC"/>
    <w:rsid w:val="004118D5"/>
    <w:rsid w:val="00417799"/>
    <w:rsid w:val="00424C77"/>
    <w:rsid w:val="00426EA7"/>
    <w:rsid w:val="004275A6"/>
    <w:rsid w:val="004C198D"/>
    <w:rsid w:val="004D754B"/>
    <w:rsid w:val="004F7C91"/>
    <w:rsid w:val="00523EAE"/>
    <w:rsid w:val="00524B0F"/>
    <w:rsid w:val="0053165C"/>
    <w:rsid w:val="00532438"/>
    <w:rsid w:val="00533782"/>
    <w:rsid w:val="00536A56"/>
    <w:rsid w:val="00542616"/>
    <w:rsid w:val="00562CB1"/>
    <w:rsid w:val="00565CFC"/>
    <w:rsid w:val="005709B7"/>
    <w:rsid w:val="005817C8"/>
    <w:rsid w:val="005820B0"/>
    <w:rsid w:val="00596284"/>
    <w:rsid w:val="005A46E8"/>
    <w:rsid w:val="005B1546"/>
    <w:rsid w:val="005B1581"/>
    <w:rsid w:val="005D0EB2"/>
    <w:rsid w:val="005E4B1A"/>
    <w:rsid w:val="005E683A"/>
    <w:rsid w:val="00667ABB"/>
    <w:rsid w:val="00685600"/>
    <w:rsid w:val="006A6874"/>
    <w:rsid w:val="006B7DB3"/>
    <w:rsid w:val="006C0329"/>
    <w:rsid w:val="006F0A86"/>
    <w:rsid w:val="006F7772"/>
    <w:rsid w:val="00703FCC"/>
    <w:rsid w:val="00704963"/>
    <w:rsid w:val="00716EA2"/>
    <w:rsid w:val="0073136B"/>
    <w:rsid w:val="0073512B"/>
    <w:rsid w:val="00762408"/>
    <w:rsid w:val="007A4683"/>
    <w:rsid w:val="007B7278"/>
    <w:rsid w:val="007D3121"/>
    <w:rsid w:val="007E6854"/>
    <w:rsid w:val="00812359"/>
    <w:rsid w:val="008175EC"/>
    <w:rsid w:val="008E22FC"/>
    <w:rsid w:val="00911892"/>
    <w:rsid w:val="0094131C"/>
    <w:rsid w:val="0095081F"/>
    <w:rsid w:val="0095127A"/>
    <w:rsid w:val="00951B4D"/>
    <w:rsid w:val="00971718"/>
    <w:rsid w:val="009940C5"/>
    <w:rsid w:val="009A62C4"/>
    <w:rsid w:val="00A00F5B"/>
    <w:rsid w:val="00A101B3"/>
    <w:rsid w:val="00A1075A"/>
    <w:rsid w:val="00A2557A"/>
    <w:rsid w:val="00A26670"/>
    <w:rsid w:val="00A3094C"/>
    <w:rsid w:val="00A44B59"/>
    <w:rsid w:val="00A67AFC"/>
    <w:rsid w:val="00A72136"/>
    <w:rsid w:val="00AD42BA"/>
    <w:rsid w:val="00AE487C"/>
    <w:rsid w:val="00B011F2"/>
    <w:rsid w:val="00B225F1"/>
    <w:rsid w:val="00B240E4"/>
    <w:rsid w:val="00B34EDF"/>
    <w:rsid w:val="00B43F8C"/>
    <w:rsid w:val="00B6671B"/>
    <w:rsid w:val="00B7041D"/>
    <w:rsid w:val="00B8732B"/>
    <w:rsid w:val="00B94BD8"/>
    <w:rsid w:val="00B95329"/>
    <w:rsid w:val="00BB05F9"/>
    <w:rsid w:val="00BB13C5"/>
    <w:rsid w:val="00BD15C8"/>
    <w:rsid w:val="00BD53AC"/>
    <w:rsid w:val="00BD63EA"/>
    <w:rsid w:val="00BE55B3"/>
    <w:rsid w:val="00BF37BB"/>
    <w:rsid w:val="00C2669B"/>
    <w:rsid w:val="00C95849"/>
    <w:rsid w:val="00CA07AE"/>
    <w:rsid w:val="00CA3EA1"/>
    <w:rsid w:val="00CA7472"/>
    <w:rsid w:val="00CB1B71"/>
    <w:rsid w:val="00CB2F51"/>
    <w:rsid w:val="00CE1CDF"/>
    <w:rsid w:val="00CF55DF"/>
    <w:rsid w:val="00D43CF6"/>
    <w:rsid w:val="00D44B0C"/>
    <w:rsid w:val="00DA7E54"/>
    <w:rsid w:val="00DC1B1B"/>
    <w:rsid w:val="00DC43D0"/>
    <w:rsid w:val="00DC6AB5"/>
    <w:rsid w:val="00DD7581"/>
    <w:rsid w:val="00DE7A84"/>
    <w:rsid w:val="00E068B1"/>
    <w:rsid w:val="00E25DC5"/>
    <w:rsid w:val="00E40A6E"/>
    <w:rsid w:val="00E52609"/>
    <w:rsid w:val="00E732A9"/>
    <w:rsid w:val="00E90F8F"/>
    <w:rsid w:val="00ED517E"/>
    <w:rsid w:val="00EE4D82"/>
    <w:rsid w:val="00F07C61"/>
    <w:rsid w:val="00F2538D"/>
    <w:rsid w:val="00F31D37"/>
    <w:rsid w:val="00F377F8"/>
    <w:rsid w:val="00F60F87"/>
    <w:rsid w:val="00F6128A"/>
    <w:rsid w:val="00FB0323"/>
    <w:rsid w:val="00FB2DFE"/>
    <w:rsid w:val="00FC1BFB"/>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CommentReference">
    <w:name w:val="annotation reference"/>
    <w:basedOn w:val="DefaultParagraphFont"/>
    <w:rsid w:val="00DE7A84"/>
    <w:rPr>
      <w:sz w:val="16"/>
      <w:szCs w:val="16"/>
    </w:rPr>
  </w:style>
  <w:style w:type="paragraph" w:styleId="CommentText">
    <w:name w:val="annotation text"/>
    <w:basedOn w:val="Normal"/>
    <w:link w:val="CommentTextChar"/>
    <w:rsid w:val="00DE7A84"/>
    <w:pPr>
      <w:spacing w:line="240" w:lineRule="auto"/>
    </w:pPr>
    <w:rPr>
      <w:sz w:val="20"/>
      <w:szCs w:val="20"/>
    </w:rPr>
  </w:style>
  <w:style w:type="character" w:customStyle="1" w:styleId="CommentTextChar">
    <w:name w:val="Comment Text Char"/>
    <w:basedOn w:val="DefaultParagraphFont"/>
    <w:link w:val="CommentText"/>
    <w:rsid w:val="00DE7A84"/>
    <w:rPr>
      <w:rFonts w:eastAsia="Times New Roman"/>
      <w:lang w:eastAsia="en-US"/>
    </w:rPr>
  </w:style>
  <w:style w:type="paragraph" w:styleId="CommentSubject">
    <w:name w:val="annotation subject"/>
    <w:basedOn w:val="CommentText"/>
    <w:next w:val="CommentText"/>
    <w:link w:val="CommentSubjectChar"/>
    <w:rsid w:val="00DE7A84"/>
    <w:rPr>
      <w:b/>
      <w:bCs/>
    </w:rPr>
  </w:style>
  <w:style w:type="character" w:customStyle="1" w:styleId="CommentSubjectChar">
    <w:name w:val="Comment Subject Char"/>
    <w:basedOn w:val="CommentTextChar"/>
    <w:link w:val="CommentSubject"/>
    <w:rsid w:val="00DE7A84"/>
    <w:rPr>
      <w:rFonts w:eastAsia="Times New Roman"/>
      <w:b/>
      <w:bCs/>
      <w:lang w:eastAsia="en-US"/>
    </w:rPr>
  </w:style>
  <w:style w:type="character" w:customStyle="1" w:styleId="UnresolvedMention1">
    <w:name w:val="Unresolved Mention1"/>
    <w:basedOn w:val="DefaultParagraphFont"/>
    <w:uiPriority w:val="99"/>
    <w:semiHidden/>
    <w:unhideWhenUsed/>
    <w:rsid w:val="00BB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12635359">
      <w:bodyDiv w:val="1"/>
      <w:marLeft w:val="0"/>
      <w:marRight w:val="0"/>
      <w:marTop w:val="0"/>
      <w:marBottom w:val="0"/>
      <w:divBdr>
        <w:top w:val="none" w:sz="0" w:space="0" w:color="auto"/>
        <w:left w:val="none" w:sz="0" w:space="0" w:color="auto"/>
        <w:bottom w:val="none" w:sz="0" w:space="0" w:color="auto"/>
        <w:right w:val="none" w:sz="0" w:space="0" w:color="auto"/>
      </w:divBdr>
    </w:div>
    <w:div w:id="151403486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97706825">
      <w:bodyDiv w:val="1"/>
      <w:marLeft w:val="0"/>
      <w:marRight w:val="0"/>
      <w:marTop w:val="0"/>
      <w:marBottom w:val="0"/>
      <w:divBdr>
        <w:top w:val="none" w:sz="0" w:space="0" w:color="auto"/>
        <w:left w:val="none" w:sz="0" w:space="0" w:color="auto"/>
        <w:bottom w:val="none" w:sz="0" w:space="0" w:color="auto"/>
        <w:right w:val="none" w:sz="0" w:space="0" w:color="auto"/>
      </w:divBdr>
    </w:div>
    <w:div w:id="163744922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n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F1D94A9DA2D95C408C1603CC2C1CFD69" ma:contentTypeVersion="3" ma:contentTypeDescription="" ma:contentTypeScope="" ma:versionID="4e85bb6c9ec59ada3bb4aef4b6a9b52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2D04B-519C-4C48-B5D5-1BBA7165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C7506-8FF6-48D4-87D8-8686DD2834B6}">
  <ds:schemaRefs>
    <ds:schemaRef ds:uri="http://schemas.microsoft.com/office/2006/metadata/longProperties"/>
  </ds:schemaRefs>
</ds:datastoreItem>
</file>

<file path=customXml/itemProps3.xml><?xml version="1.0" encoding="utf-8"?>
<ds:datastoreItem xmlns:ds="http://schemas.openxmlformats.org/officeDocument/2006/customXml" ds:itemID="{B9554969-2CE2-436D-8AAE-3D466BE514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1150F5-B7AA-4967-BEE1-4D149C46ED0C}">
  <ds:schemaRefs>
    <ds:schemaRef ds:uri="Microsoft.SharePoint.Taxonomy.ContentTypeSync"/>
  </ds:schemaRefs>
</ds:datastoreItem>
</file>

<file path=customXml/itemProps5.xml><?xml version="1.0" encoding="utf-8"?>
<ds:datastoreItem xmlns:ds="http://schemas.openxmlformats.org/officeDocument/2006/customXml" ds:itemID="{4FCC5A9C-F62B-43BF-9162-98C1906B3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5175</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2022-09-30T09:36:00Z</dcterms:created>
  <dcterms:modified xsi:type="dcterms:W3CDTF">2022-09-30T09:36:00Z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Awaiting Approval</vt:lpwstr>
  </property>
  <property fmtid="{D5CDD505-2E9C-101B-9397-08002B2CF9AE}" pid="3" name="Document Reviewer">
    <vt:lpwstr>65</vt:lpwstr>
  </property>
  <property fmtid="{D5CDD505-2E9C-101B-9397-08002B2CF9AE}" pid="4" name="display_urn:schemas-microsoft-com:office:office#Document_x0020_Reviewer">
    <vt:lpwstr>Vinod Mandora</vt:lpwstr>
  </property>
  <property fmtid="{D5CDD505-2E9C-101B-9397-08002B2CF9AE}" pid="5" name="Document Owner">
    <vt:lpwstr>14</vt:lpwstr>
  </property>
  <property fmtid="{D5CDD505-2E9C-101B-9397-08002B2CF9AE}" pid="6" name="display_urn:schemas-microsoft-com:office:office#Document_x0020_Owner">
    <vt:lpwstr>Kevin Winter</vt:lpwstr>
  </property>
  <property fmtid="{D5CDD505-2E9C-101B-9397-08002B2CF9AE}" pid="7" name="Review Due">
    <vt:lpwstr>2020-01-27T00:00:00Z</vt:lpwstr>
  </property>
  <property fmtid="{D5CDD505-2E9C-101B-9397-08002B2CF9AE}" pid="8" name="Document Type">
    <vt:lpwstr>Template</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ContentTypeId">
    <vt:lpwstr>0x0101009CEB1DA2CC907747900298E7F35D742E00F1D94A9DA2D95C408C1603CC2C1CFD69</vt:lpwstr>
  </property>
</Properties>
</file>